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2023</w:t>
      </w:r>
      <w:r>
        <w:rPr>
          <w:rFonts w:hint="eastAsia" w:ascii="黑体" w:hAnsi="黑体" w:eastAsia="黑体" w:cs="黑体"/>
          <w:b w:val="0"/>
          <w:bCs w:val="0"/>
          <w:sz w:val="44"/>
          <w:szCs w:val="44"/>
        </w:rPr>
        <w:t>年度</w:t>
      </w:r>
      <w:r>
        <w:rPr>
          <w:rFonts w:hint="eastAsia" w:ascii="黑体" w:hAnsi="黑体" w:eastAsia="黑体" w:cs="黑体"/>
          <w:b w:val="0"/>
          <w:bCs w:val="0"/>
          <w:sz w:val="44"/>
          <w:szCs w:val="44"/>
          <w:lang w:val="en-US" w:eastAsia="zh-CN"/>
        </w:rPr>
        <w:t>锡林郭勒盟人防指挥信息保障中心</w:t>
      </w:r>
      <w:r>
        <w:rPr>
          <w:rFonts w:hint="eastAsia" w:ascii="黑体" w:hAnsi="黑体" w:eastAsia="黑体" w:cs="黑体"/>
          <w:b w:val="0"/>
          <w:bCs w:val="0"/>
          <w:sz w:val="44"/>
          <w:szCs w:val="44"/>
          <w:u w:val="none"/>
        </w:rPr>
        <w:t>部门</w:t>
      </w:r>
      <w:r>
        <w:rPr>
          <w:rFonts w:hint="eastAsia" w:ascii="黑体" w:hAnsi="黑体" w:eastAsia="黑体" w:cs="黑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2023 </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4</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 xml:space="preserve">23  </w:t>
      </w:r>
      <w:r>
        <w:rPr>
          <w:rFonts w:hint="eastAsia" w:ascii="黑体" w:hAnsi="黑体" w:eastAsia="黑体" w:cs="黑体"/>
          <w:sz w:val="32"/>
          <w:szCs w:val="32"/>
          <w:u w:val="single"/>
        </w:rPr>
        <w:t>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2023</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 xml:space="preserve">5   </w:t>
      </w:r>
      <w:r>
        <w:rPr>
          <w:rFonts w:ascii="黑体" w:hAnsi="黑体" w:eastAsia="黑体" w:cs="黑体"/>
          <w:sz w:val="32"/>
          <w:szCs w:val="32"/>
          <w:u w:val="single"/>
        </w:rPr>
        <w:t xml:space="preserve">月 </w:t>
      </w:r>
      <w:r>
        <w:rPr>
          <w:rFonts w:hint="eastAsia" w:ascii="黑体" w:hAnsi="黑体" w:eastAsia="黑体" w:cs="黑体"/>
          <w:sz w:val="32"/>
          <w:szCs w:val="32"/>
          <w:u w:val="single"/>
          <w:lang w:val="en-US" w:eastAsia="zh-CN"/>
        </w:rPr>
        <w:t>10</w:t>
      </w:r>
      <w:r>
        <w:rPr>
          <w:rFonts w:ascii="黑体" w:hAnsi="黑体" w:eastAsia="黑体" w:cs="黑体"/>
          <w:sz w:val="32"/>
          <w:szCs w:val="32"/>
          <w:u w:val="singl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部门概况</w:t>
      </w:r>
    </w:p>
    <w:p>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二、部门机构设置及预算单位构成情况</w:t>
      </w:r>
    </w:p>
    <w:p>
      <w:pPr>
        <w:pStyle w:val="10"/>
        <w:pageBreakBefore w:val="0"/>
        <w:kinsoku/>
        <w:wordWrap/>
        <w:overflowPunct/>
        <w:topLinePunct w:val="0"/>
        <w:bidi w:val="0"/>
        <w:spacing w:after="0" w:line="600" w:lineRule="exact"/>
        <w:rPr>
          <w:rFonts w:ascii="黑体" w:hAnsi="黑体" w:eastAsia="黑体" w:cs="黑体"/>
          <w:color w:val="auto"/>
          <w:sz w:val="32"/>
          <w:szCs w:val="32"/>
          <w:highlight w:val="none"/>
        </w:rPr>
      </w:pPr>
      <w:r>
        <w:rPr>
          <w:rFonts w:hint="eastAsia" w:ascii="仿宋" w:hAnsi="仿宋" w:eastAsia="仿宋" w:cs="仿宋"/>
          <w:color w:val="auto"/>
          <w:sz w:val="32"/>
          <w:szCs w:val="32"/>
          <w:highlight w:val="none"/>
        </w:rPr>
        <w:t>三、</w:t>
      </w: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年度部门主要工作任务及目标</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2023</w:t>
      </w:r>
      <w:r>
        <w:rPr>
          <w:rFonts w:hint="eastAsia" w:ascii="黑体" w:hAnsi="黑体" w:eastAsia="黑体" w:cs="黑体"/>
          <w:sz w:val="32"/>
          <w:szCs w:val="32"/>
        </w:rPr>
        <w:t>年度部门预算情况说明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2023</w:t>
      </w:r>
      <w:r>
        <w:rPr>
          <w:rFonts w:hint="eastAsia" w:ascii="黑体" w:hAnsi="黑体" w:eastAsia="黑体" w:cs="黑体"/>
          <w:sz w:val="32"/>
          <w:szCs w:val="32"/>
        </w:rPr>
        <w:t>年度部门预算表</w:t>
      </w:r>
    </w:p>
    <w:p>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第一部分  部门概况</w:t>
      </w:r>
    </w:p>
    <w:p>
      <w:pPr>
        <w:pageBreakBefore w:val="0"/>
        <w:kinsoku/>
        <w:wordWrap/>
        <w:overflowPunct/>
        <w:topLinePunct w:val="0"/>
        <w:bidi w:val="0"/>
        <w:spacing w:line="600" w:lineRule="exact"/>
        <w:rPr>
          <w:rFonts w:hint="eastAsia" w:ascii="微软雅黑" w:hAnsi="微软雅黑" w:eastAsia="微软雅黑" w:cs="微软雅黑"/>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spacing w:beforeLines="0" w:afterLines="0" w:line="360" w:lineRule="auto"/>
        <w:ind w:firstLine="200" w:firstLineChars="200"/>
        <w:rPr>
          <w:rFonts w:hint="eastAsia" w:ascii="仿宋" w:hAnsi="仿宋" w:eastAsia="仿宋"/>
          <w:sz w:val="10"/>
          <w:szCs w:val="10"/>
          <w:lang w:val="en-US" w:eastAsia="zh-CN"/>
        </w:rPr>
      </w:pPr>
    </w:p>
    <w:p>
      <w:pPr>
        <w:spacing w:beforeLines="0" w:afterLines="0" w:line="360" w:lineRule="auto"/>
        <w:ind w:firstLine="640" w:firstLineChars="200"/>
        <w:rPr>
          <w:rFonts w:hint="default" w:ascii="仿宋" w:hAnsi="仿宋" w:eastAsia="仿宋"/>
          <w:sz w:val="32"/>
          <w:lang w:val="en-US" w:eastAsia="zh-CN"/>
        </w:rPr>
      </w:pPr>
      <w:r>
        <w:rPr>
          <w:rFonts w:hint="eastAsia" w:ascii="仿宋" w:hAnsi="仿宋" w:eastAsia="仿宋"/>
          <w:sz w:val="32"/>
          <w:lang w:val="en-US" w:eastAsia="zh-CN"/>
        </w:rPr>
        <w:t>1、承担战时防空、平时服务、应急支援等任务的指挥信息保障工作。</w:t>
      </w:r>
    </w:p>
    <w:p>
      <w:pPr>
        <w:spacing w:beforeLines="0" w:afterLines="0" w:line="360" w:lineRule="auto"/>
        <w:ind w:firstLine="640" w:firstLineChars="200"/>
        <w:rPr>
          <w:rFonts w:hint="default" w:ascii="仿宋" w:hAnsi="仿宋" w:eastAsia="仿宋"/>
          <w:sz w:val="32"/>
          <w:lang w:val="en-US"/>
        </w:rPr>
      </w:pPr>
      <w:r>
        <w:rPr>
          <w:rFonts w:hint="eastAsia" w:ascii="仿宋" w:hAnsi="仿宋" w:eastAsia="仿宋"/>
          <w:sz w:val="32"/>
          <w:lang w:val="en-US" w:eastAsia="zh-CN"/>
        </w:rPr>
        <w:t>2、承担人民防空指挥通信信息系统值班执勤工作，收集、处理、传递各类指挥信息。</w:t>
      </w:r>
    </w:p>
    <w:p>
      <w:pPr>
        <w:spacing w:beforeLines="0" w:afterLines="0" w:line="360" w:lineRule="auto"/>
        <w:ind w:firstLine="640" w:firstLineChars="200"/>
        <w:rPr>
          <w:rFonts w:hint="eastAsia" w:ascii="仿宋" w:hAnsi="仿宋" w:eastAsia="仿宋"/>
          <w:sz w:val="32"/>
          <w:lang w:val="en-US" w:eastAsia="zh-CN"/>
        </w:rPr>
      </w:pPr>
      <w:r>
        <w:rPr>
          <w:rFonts w:hint="eastAsia" w:ascii="仿宋" w:hAnsi="仿宋" w:eastAsia="仿宋"/>
          <w:sz w:val="32"/>
          <w:lang w:val="en-US" w:eastAsia="zh-CN"/>
        </w:rPr>
        <w:t>3、承担人民防空指挥通信警报系统、情报和指挥通信网咯、空情警报预警系统及装备设备的维护保障工作。</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4、承担人民防空、防灾警报信号发放任务，保障城市防空警报试鸣</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5、承担人民防空物资储备、生活服务保障等工作</w:t>
      </w:r>
      <w:r>
        <w:rPr>
          <w:rFonts w:hint="eastAsia" w:ascii="仿宋" w:hAnsi="仿宋" w:eastAsia="仿宋"/>
          <w:sz w:val="32"/>
        </w:rPr>
        <w:t>。</w:t>
      </w:r>
    </w:p>
    <w:p>
      <w:pPr>
        <w:spacing w:beforeLines="0" w:afterLines="0" w:line="360" w:lineRule="auto"/>
        <w:ind w:firstLine="640" w:firstLineChars="200"/>
        <w:rPr>
          <w:rFonts w:hint="default" w:ascii="仿宋" w:hAnsi="仿宋" w:eastAsia="仿宋"/>
          <w:sz w:val="32"/>
          <w:lang w:val="en-US"/>
        </w:rPr>
      </w:pPr>
      <w:r>
        <w:rPr>
          <w:rFonts w:hint="eastAsia" w:ascii="仿宋" w:hAnsi="仿宋" w:eastAsia="仿宋"/>
          <w:sz w:val="32"/>
          <w:lang w:val="en-US" w:eastAsia="zh-CN"/>
        </w:rPr>
        <w:t>6、承担人民防空工程质量和防护设备检测、鉴定、评估等技术性工作。</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7、承担人民防空人口疏散、人民防空工程平战转换训练演练等方面辅助性工作</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8、参与自建人民防空工程建设、设施设备维护等辅助性技术性工作</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lang w:val="en-US" w:eastAsia="zh-CN"/>
        </w:rPr>
      </w:pPr>
      <w:r>
        <w:rPr>
          <w:rFonts w:hint="eastAsia" w:ascii="仿宋" w:hAnsi="仿宋" w:eastAsia="仿宋"/>
          <w:sz w:val="32"/>
          <w:lang w:val="en-US" w:eastAsia="zh-CN"/>
        </w:rPr>
        <w:t>9、开展人民防空工程技术研究、通信装备科研开发等工作。</w:t>
      </w:r>
    </w:p>
    <w:p>
      <w:pPr>
        <w:spacing w:beforeLines="0" w:afterLines="0" w:line="360" w:lineRule="auto"/>
        <w:ind w:firstLine="640" w:firstLineChars="200"/>
        <w:rPr>
          <w:rFonts w:hint="eastAsia" w:ascii="仿宋" w:hAnsi="仿宋" w:eastAsia="仿宋"/>
          <w:sz w:val="32"/>
          <w:lang w:val="en-US" w:eastAsia="zh-CN"/>
        </w:rPr>
      </w:pPr>
      <w:r>
        <w:rPr>
          <w:rFonts w:hint="eastAsia" w:ascii="仿宋" w:hAnsi="仿宋" w:eastAsia="仿宋"/>
          <w:sz w:val="32"/>
          <w:lang w:val="en-US" w:eastAsia="zh-CN"/>
        </w:rPr>
        <w:t>10、开展人民防空工程维护人员技术培训等相关工作。</w:t>
      </w:r>
    </w:p>
    <w:p>
      <w:pPr>
        <w:snapToGrid w:val="0"/>
        <w:spacing w:line="500" w:lineRule="exact"/>
        <w:ind w:firstLine="640"/>
        <w:rPr>
          <w:rFonts w:hint="eastAsia" w:ascii="楷体_GB2312" w:eastAsia="楷体_GB2312"/>
          <w:sz w:val="32"/>
          <w:szCs w:val="32"/>
        </w:rPr>
      </w:pPr>
      <w:r>
        <w:rPr>
          <w:rFonts w:hint="eastAsia" w:ascii="仿宋" w:hAnsi="仿宋" w:eastAsia="仿宋"/>
          <w:sz w:val="32"/>
          <w:lang w:val="en-US" w:eastAsia="zh-CN"/>
        </w:rPr>
        <w:t>11、完成盟人民防空办公室交办的</w:t>
      </w:r>
      <w:r>
        <w:rPr>
          <w:rFonts w:hint="eastAsia" w:ascii="仿宋" w:hAnsi="仿宋" w:eastAsia="仿宋"/>
          <w:sz w:val="32"/>
        </w:rPr>
        <w:t>其他</w:t>
      </w:r>
      <w:r>
        <w:rPr>
          <w:rFonts w:hint="eastAsia" w:ascii="仿宋" w:hAnsi="仿宋" w:eastAsia="仿宋"/>
          <w:sz w:val="32"/>
          <w:lang w:val="en-US" w:eastAsia="zh-CN"/>
        </w:rPr>
        <w:t>工作任务</w:t>
      </w:r>
      <w:r>
        <w:rPr>
          <w:rFonts w:hint="eastAsia" w:ascii="仿宋" w:hAnsi="仿宋" w:eastAsia="仿宋"/>
          <w:sz w:val="32"/>
        </w:rPr>
        <w:t>。</w:t>
      </w:r>
    </w:p>
    <w:p>
      <w:pPr>
        <w:pageBreakBefore w:val="0"/>
        <w:kinsoku/>
        <w:wordWrap/>
        <w:overflowPunct/>
        <w:topLinePunct w:val="0"/>
        <w:bidi w:val="0"/>
        <w:spacing w:line="360" w:lineRule="auto"/>
        <w:ind w:firstLine="640" w:firstLineChars="200"/>
        <w:outlineLvl w:val="0"/>
        <w:rPr>
          <w:rFonts w:hint="eastAsia" w:eastAsia="黑体" w:cs="黑体"/>
          <w:b w:val="0"/>
          <w:bCs w:val="0"/>
          <w:sz w:val="32"/>
          <w:szCs w:val="36"/>
        </w:rPr>
      </w:pPr>
    </w:p>
    <w:p>
      <w:pPr>
        <w:pageBreakBefore w:val="0"/>
        <w:kinsoku/>
        <w:wordWrap/>
        <w:overflowPunct/>
        <w:topLinePunct w:val="0"/>
        <w:bidi w:val="0"/>
        <w:spacing w:line="360" w:lineRule="auto"/>
        <w:ind w:firstLine="640" w:firstLineChars="200"/>
        <w:outlineLvl w:val="0"/>
        <w:rPr>
          <w:rFonts w:eastAsia="黑体" w:cs="黑体"/>
          <w:b w:val="0"/>
          <w:bCs w:val="0"/>
          <w:sz w:val="32"/>
          <w:szCs w:val="36"/>
        </w:rPr>
      </w:pPr>
      <w:r>
        <w:rPr>
          <w:rFonts w:hint="eastAsia" w:eastAsia="黑体" w:cs="黑体"/>
          <w:b w:val="0"/>
          <w:bCs w:val="0"/>
          <w:sz w:val="32"/>
          <w:szCs w:val="36"/>
        </w:rPr>
        <w:t>二、部门机构设置及预算单位构成情况</w:t>
      </w:r>
    </w:p>
    <w:p>
      <w:pPr>
        <w:snapToGrid w:val="0"/>
        <w:spacing w:line="360" w:lineRule="auto"/>
        <w:ind w:firstLine="640"/>
        <w:rPr>
          <w:rFonts w:hint="eastAsia" w:ascii="仿宋" w:hAnsi="仿宋" w:eastAsia="仿宋" w:cs="仿宋"/>
          <w:i/>
          <w:iCs/>
          <w:sz w:val="32"/>
          <w:szCs w:val="32"/>
          <w:highlight w:val="yellow"/>
          <w:lang w:val="en-US" w:eastAsia="zh-CN"/>
        </w:rPr>
      </w:pPr>
      <w:r>
        <w:rPr>
          <w:rFonts w:hint="eastAsia" w:ascii="仿宋" w:hAnsi="仿宋" w:eastAsia="仿宋" w:cs="仿宋"/>
          <w:sz w:val="32"/>
          <w:szCs w:val="32"/>
        </w:rPr>
        <w:t>从预算单位构成看，</w:t>
      </w:r>
      <w:r>
        <w:rPr>
          <w:rFonts w:hint="eastAsia" w:ascii="仿宋" w:hAnsi="仿宋" w:eastAsia="仿宋" w:cs="仿宋"/>
          <w:sz w:val="32"/>
          <w:szCs w:val="32"/>
          <w:lang w:val="en-US" w:eastAsia="zh-CN"/>
        </w:rPr>
        <w:t>锡林郭勒盟人防指挥信息保障中心</w:t>
      </w:r>
      <w:r>
        <w:rPr>
          <w:rFonts w:hint="eastAsia" w:ascii="仿宋" w:hAnsi="仿宋" w:eastAsia="仿宋" w:cs="仿宋"/>
          <w:sz w:val="32"/>
          <w:szCs w:val="32"/>
        </w:rPr>
        <w:t>单位预算包括：</w:t>
      </w:r>
      <w:r>
        <w:rPr>
          <w:rFonts w:hint="eastAsia" w:ascii="仿宋" w:hAnsi="仿宋" w:eastAsia="仿宋" w:cs="仿宋"/>
          <w:sz w:val="32"/>
          <w:szCs w:val="32"/>
          <w:lang w:val="en-US" w:eastAsia="zh-CN"/>
        </w:rPr>
        <w:t>锡林郭勒盟人防指挥信息保障中心（2023年已更名为锡林郭勒盟国防动员综合服务中心）</w:t>
      </w:r>
      <w:r>
        <w:rPr>
          <w:rFonts w:hint="eastAsia" w:ascii="仿宋" w:hAnsi="仿宋" w:eastAsia="仿宋" w:cs="仿宋"/>
          <w:sz w:val="32"/>
          <w:szCs w:val="32"/>
        </w:rPr>
        <w:t>预算。</w:t>
      </w:r>
    </w:p>
    <w:p>
      <w:pPr>
        <w:snapToGrid w:val="0"/>
        <w:spacing w:line="360" w:lineRule="auto"/>
        <w:ind w:firstLine="640" w:firstLineChars="200"/>
        <w:rPr>
          <w:rFonts w:hint="default" w:ascii="仿宋" w:hAnsi="仿宋" w:eastAsia="仿宋" w:cs="仿宋"/>
          <w:sz w:val="36"/>
          <w:szCs w:val="36"/>
          <w:lang w:val="en-US"/>
        </w:rPr>
      </w:pPr>
      <w:r>
        <w:rPr>
          <w:rFonts w:hint="eastAsia" w:ascii="仿宋" w:hAnsi="仿宋" w:eastAsia="仿宋" w:cs="仿宋"/>
          <w:sz w:val="32"/>
          <w:szCs w:val="32"/>
        </w:rPr>
        <w:t>1．</w:t>
      </w:r>
      <w:r>
        <w:rPr>
          <w:rFonts w:hint="eastAsia" w:ascii="仿宋" w:hAnsi="仿宋" w:eastAsia="仿宋" w:cs="仿宋"/>
          <w:sz w:val="32"/>
          <w:szCs w:val="32"/>
          <w:lang w:val="en-US" w:eastAsia="zh-CN"/>
        </w:rPr>
        <w:t>本单位为公益一类全额拨款事业单位，事业编制13人，实有13人，本单位无下属单位.</w:t>
      </w:r>
    </w:p>
    <w:p>
      <w:pPr>
        <w:pageBreakBefore w:val="0"/>
        <w:kinsoku/>
        <w:wordWrap/>
        <w:overflowPunct/>
        <w:topLinePunct w:val="0"/>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2．从预算单位构成看，纳</w:t>
      </w:r>
      <w:bookmarkStart w:id="0" w:name="_GoBack"/>
      <w:bookmarkEnd w:id="0"/>
      <w:r>
        <w:rPr>
          <w:rFonts w:hint="eastAsia" w:ascii="仿宋" w:hAnsi="仿宋" w:eastAsia="仿宋" w:cs="仿宋"/>
          <w:sz w:val="32"/>
          <w:szCs w:val="32"/>
        </w:rPr>
        <w:t>入本</w:t>
      </w:r>
      <w:r>
        <w:rPr>
          <w:rFonts w:hint="eastAsia" w:ascii="仿宋" w:hAnsi="仿宋" w:eastAsia="仿宋" w:cs="仿宋"/>
          <w:sz w:val="32"/>
          <w:szCs w:val="32"/>
          <w:lang w:val="en-US" w:eastAsia="zh-CN"/>
        </w:rPr>
        <w:t>单位2023</w:t>
      </w:r>
      <w:r>
        <w:rPr>
          <w:rFonts w:hint="eastAsia" w:ascii="仿宋" w:hAnsi="仿宋" w:eastAsia="仿宋" w:cs="仿宋"/>
          <w:sz w:val="32"/>
          <w:szCs w:val="32"/>
        </w:rPr>
        <w:t>年部门汇总预算编制范围的预算单位共计</w:t>
      </w:r>
      <w:r>
        <w:rPr>
          <w:rFonts w:hint="eastAsia" w:ascii="仿宋" w:hAnsi="仿宋" w:eastAsia="仿宋" w:cs="仿宋"/>
          <w:sz w:val="32"/>
          <w:szCs w:val="32"/>
          <w:lang w:val="en-US" w:eastAsia="zh-CN"/>
        </w:rPr>
        <w:t>1</w:t>
      </w:r>
      <w:r>
        <w:rPr>
          <w:rFonts w:hint="eastAsia" w:ascii="仿宋" w:hAnsi="仿宋" w:eastAsia="仿宋" w:cs="仿宋"/>
          <w:sz w:val="32"/>
          <w:szCs w:val="32"/>
        </w:rPr>
        <w:t>家，具体包括</w:t>
      </w:r>
      <w:r>
        <w:rPr>
          <w:rFonts w:hint="eastAsia" w:ascii="仿宋" w:hAnsi="仿宋" w:eastAsia="仿宋" w:cs="仿宋"/>
          <w:sz w:val="32"/>
          <w:szCs w:val="32"/>
          <w:lang w:val="en-US" w:eastAsia="zh-CN"/>
        </w:rPr>
        <w:t>锡林郭勒盟人防指挥信息保障中心</w:t>
      </w:r>
      <w:r>
        <w:rPr>
          <w:rFonts w:hint="eastAsia" w:ascii="仿宋" w:hAnsi="仿宋" w:eastAsia="仿宋" w:cs="仿宋"/>
          <w:sz w:val="32"/>
          <w:szCs w:val="32"/>
        </w:rPr>
        <w:t>。</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rPr>
          <w:trHeight w:val="36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sz w:val="32"/>
                <w:szCs w:val="32"/>
                <w:lang w:val="en-US" w:eastAsia="zh-CN"/>
              </w:rPr>
              <w:t>锡林郭勒盟人防指挥信息保障中心</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lang w:val="en-US" w:eastAsia="zh-CN"/>
              </w:rPr>
              <w:t>公益一类</w:t>
            </w:r>
            <w:r>
              <w:rPr>
                <w:rFonts w:hint="eastAsia" w:ascii="仿宋" w:hAnsi="仿宋" w:eastAsia="仿宋" w:cs="仿宋"/>
                <w:kern w:val="0"/>
                <w:sz w:val="30"/>
                <w:szCs w:val="30"/>
              </w:rPr>
              <w:t>事业单位</w:t>
            </w:r>
          </w:p>
        </w:tc>
      </w:tr>
      <w:tr>
        <w:trPr>
          <w:trHeight w:val="81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2</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p>
        </w:tc>
      </w:tr>
    </w:tbl>
    <w:p>
      <w:pPr>
        <w:pageBreakBefore w:val="0"/>
        <w:kinsoku/>
        <w:wordWrap/>
        <w:overflowPunct/>
        <w:topLinePunct w:val="0"/>
        <w:bidi w:val="0"/>
        <w:spacing w:line="600" w:lineRule="exact"/>
        <w:rPr>
          <w:rFonts w:eastAsia="仿宋_GB2312" w:cstheme="minorBidi"/>
          <w:sz w:val="32"/>
          <w:szCs w:val="32"/>
        </w:rPr>
      </w:pP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i w:val="0"/>
          <w:caps w:val="0"/>
          <w:color w:val="333333"/>
          <w:spacing w:val="0"/>
          <w:sz w:val="32"/>
          <w:szCs w:val="32"/>
          <w:shd w:val="clear" w:color="auto" w:fill="FFFFFF"/>
        </w:rPr>
        <w:t>根据国家人民防空办公室《关于不公开人防经费预决算信息的通知》(国人防〔2012〕538号)</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kern w:val="0"/>
          <w:sz w:val="32"/>
          <w:szCs w:val="32"/>
        </w:rPr>
        <w:t>(国人防</w:t>
      </w:r>
      <w:r>
        <w:rPr>
          <w:rFonts w:hint="eastAsia" w:ascii="仿宋" w:hAnsi="仿宋" w:eastAsia="仿宋" w:cs="仿宋"/>
          <w:sz w:val="32"/>
        </w:rPr>
        <w:t>〔2014〕447号</w:t>
      </w:r>
      <w:r>
        <w:rPr>
          <w:rFonts w:hint="eastAsia" w:ascii="仿宋" w:hAnsi="仿宋" w:eastAsia="仿宋" w:cs="仿宋"/>
          <w:kern w:val="0"/>
          <w:sz w:val="32"/>
          <w:szCs w:val="32"/>
        </w:rPr>
        <w:t>)</w:t>
      </w:r>
      <w:r>
        <w:rPr>
          <w:rFonts w:hint="eastAsia" w:ascii="仿宋" w:hAnsi="仿宋" w:eastAsia="仿宋" w:cs="仿宋"/>
          <w:i w:val="0"/>
          <w:caps w:val="0"/>
          <w:color w:val="333333"/>
          <w:spacing w:val="0"/>
          <w:sz w:val="32"/>
          <w:szCs w:val="32"/>
          <w:shd w:val="clear" w:color="auto" w:fill="FFFFFF"/>
        </w:rPr>
        <w:t>要求，“人防是国防的组成部分，人防经费属于国防经费范畴是国家秘密，依据《中华人民共和国保守国家秘密法》和《中华人民共和国政府信息公开条例》及有关规定，人防经费预决算信息不属于公开项”。</w:t>
      </w:r>
      <w:r>
        <w:rPr>
          <w:rFonts w:hint="eastAsia" w:ascii="仿宋" w:hAnsi="仿宋" w:eastAsia="仿宋" w:cs="仿宋"/>
          <w:i w:val="0"/>
          <w:caps w:val="0"/>
          <w:color w:val="333333"/>
          <w:spacing w:val="0"/>
          <w:sz w:val="32"/>
          <w:szCs w:val="32"/>
          <w:shd w:val="clear" w:color="auto" w:fill="FFFFFF"/>
          <w:lang w:val="en-US" w:eastAsia="zh-CN"/>
        </w:rPr>
        <w:t>因此，锡林郭勒盟人防指挥信息保障中心</w:t>
      </w:r>
      <w:r>
        <w:rPr>
          <w:rFonts w:hint="eastAsia" w:ascii="仿宋" w:hAnsi="仿宋" w:eastAsia="仿宋" w:cs="仿宋"/>
          <w:kern w:val="0"/>
          <w:sz w:val="32"/>
          <w:szCs w:val="32"/>
        </w:rPr>
        <w:t>只公开</w:t>
      </w:r>
      <w:r>
        <w:rPr>
          <w:rFonts w:hint="eastAsia" w:ascii="仿宋" w:hAnsi="仿宋" w:eastAsia="仿宋" w:cs="仿宋"/>
          <w:sz w:val="32"/>
          <w:szCs w:val="32"/>
        </w:rPr>
        <w:t>财政拨款“三公”经费支出预</w:t>
      </w:r>
      <w:r>
        <w:rPr>
          <w:rFonts w:hint="eastAsia" w:ascii="仿宋" w:hAnsi="仿宋" w:eastAsia="仿宋" w:cs="仿宋"/>
          <w:kern w:val="0"/>
          <w:sz w:val="32"/>
          <w:szCs w:val="32"/>
        </w:rPr>
        <w:t>算信息</w:t>
      </w:r>
      <w:r>
        <w:rPr>
          <w:rFonts w:hint="eastAsia" w:ascii="仿宋" w:hAnsi="仿宋" w:eastAsia="仿宋" w:cs="仿宋"/>
          <w:i w:val="0"/>
          <w:caps w:val="0"/>
          <w:color w:val="333333"/>
          <w:spacing w:val="0"/>
          <w:sz w:val="32"/>
          <w:szCs w:val="32"/>
          <w:shd w:val="clear" w:color="auto" w:fill="FFFFFF"/>
          <w:lang w:val="en-US" w:eastAsia="zh-CN"/>
        </w:rPr>
        <w:t>。</w:t>
      </w:r>
    </w:p>
    <w:p>
      <w:pPr>
        <w:pageBreakBefore w:val="0"/>
        <w:kinsoku/>
        <w:wordWrap/>
        <w:overflowPunct/>
        <w:topLinePunct w:val="0"/>
        <w:bidi w:val="0"/>
        <w:spacing w:line="600" w:lineRule="exact"/>
        <w:ind w:firstLine="640" w:firstLineChars="200"/>
        <w:rPr>
          <w:rFonts w:hint="eastAsia" w:eastAsia="仿宋_GB2312" w:cstheme="minorBidi"/>
          <w:sz w:val="32"/>
          <w:szCs w:val="32"/>
          <w:highlight w:val="yellow"/>
        </w:rPr>
      </w:pPr>
    </w:p>
    <w:p>
      <w:pPr>
        <w:pageBreakBefore w:val="0"/>
        <w:kinsoku/>
        <w:wordWrap/>
        <w:overflowPunct/>
        <w:topLinePunct w:val="0"/>
        <w:bidi w:val="0"/>
        <w:spacing w:line="600" w:lineRule="exact"/>
        <w:ind w:firstLine="640" w:firstLineChars="200"/>
        <w:rPr>
          <w:rFonts w:ascii="微软雅黑" w:hAnsi="微软雅黑" w:eastAsia="微软雅黑" w:cs="微软雅黑"/>
          <w:b w:val="0"/>
          <w:bCs w:val="0"/>
          <w:sz w:val="36"/>
          <w:szCs w:val="36"/>
        </w:rPr>
      </w:pPr>
      <w:r>
        <w:rPr>
          <w:rFonts w:hint="eastAsia" w:eastAsia="黑体" w:cs="黑体"/>
          <w:b w:val="0"/>
          <w:bCs w:val="0"/>
          <w:sz w:val="32"/>
          <w:szCs w:val="36"/>
        </w:rPr>
        <w:t>三、</w:t>
      </w:r>
      <w:r>
        <w:rPr>
          <w:rFonts w:hint="eastAsia" w:eastAsia="黑体" w:cs="黑体"/>
          <w:b w:val="0"/>
          <w:bCs w:val="0"/>
          <w:sz w:val="32"/>
          <w:szCs w:val="36"/>
          <w:lang w:val="en-US" w:eastAsia="zh-CN"/>
        </w:rPr>
        <w:t>2023</w:t>
      </w:r>
      <w:r>
        <w:rPr>
          <w:rFonts w:hint="eastAsia" w:eastAsia="黑体" w:cs="黑体"/>
          <w:b w:val="0"/>
          <w:bCs w:val="0"/>
          <w:sz w:val="32"/>
          <w:szCs w:val="36"/>
        </w:rPr>
        <w:t>年单位主要工作任务及目标</w:t>
      </w:r>
    </w:p>
    <w:p>
      <w:pPr>
        <w:pStyle w:val="7"/>
        <w:pageBreakBefore w:val="0"/>
        <w:tabs>
          <w:tab w:val="left" w:pos="4392"/>
        </w:tabs>
        <w:kinsoku/>
        <w:wordWrap/>
        <w:overflowPunct/>
        <w:topLinePunct w:val="0"/>
        <w:bidi w:val="0"/>
        <w:spacing w:before="0" w:after="0" w:line="600" w:lineRule="exact"/>
        <w:ind w:firstLine="640" w:firstLineChars="200"/>
        <w:jc w:val="both"/>
        <w:rPr>
          <w:rFonts w:hint="default" w:ascii="微软雅黑" w:hAnsi="微软雅黑" w:eastAsia="微软雅黑" w:cs="微软雅黑"/>
          <w:b w:val="0"/>
          <w:bCs w:val="0"/>
          <w:sz w:val="36"/>
          <w:szCs w:val="36"/>
          <w:lang w:val="en-US" w:eastAsia="zh-CN"/>
        </w:rPr>
      </w:pPr>
      <w:r>
        <w:rPr>
          <w:rFonts w:hint="eastAsia" w:ascii="仿宋" w:hAnsi="仿宋" w:eastAsia="仿宋" w:cs="仿宋"/>
          <w:b w:val="0"/>
          <w:bCs w:val="0"/>
          <w:sz w:val="32"/>
          <w:szCs w:val="32"/>
          <w:lang w:val="en-US" w:eastAsia="zh-CN"/>
        </w:rPr>
        <w:t>此处不予公开</w:t>
      </w:r>
    </w:p>
    <w:p>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p>
    <w:p>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第二部分</w:t>
      </w:r>
      <w:r>
        <w:rPr>
          <w:rFonts w:hint="eastAsia" w:ascii="微软雅黑" w:hAnsi="微软雅黑" w:eastAsia="微软雅黑" w:cs="微软雅黑"/>
          <w:b w:val="0"/>
          <w:bCs w:val="0"/>
          <w:sz w:val="36"/>
          <w:szCs w:val="36"/>
          <w:lang w:val="en-US" w:eastAsia="zh-CN"/>
        </w:rPr>
        <w:t>2023</w:t>
      </w:r>
      <w:r>
        <w:rPr>
          <w:rFonts w:hint="eastAsia" w:ascii="微软雅黑" w:hAnsi="微软雅黑" w:eastAsia="微软雅黑" w:cs="微软雅黑"/>
          <w:b w:val="0"/>
          <w:bCs w:val="0"/>
          <w:sz w:val="36"/>
          <w:szCs w:val="36"/>
        </w:rPr>
        <w:t>年度单位预算情况说明</w:t>
      </w:r>
    </w:p>
    <w:p>
      <w:pPr>
        <w:pageBreakBefore w:val="0"/>
        <w:kinsoku/>
        <w:wordWrap/>
        <w:overflowPunct/>
        <w:topLinePunct w:val="0"/>
        <w:bidi w:val="0"/>
        <w:spacing w:line="600" w:lineRule="exact"/>
        <w:rPr>
          <w:rFonts w:hint="eastAsia" w:ascii="微软雅黑" w:hAnsi="微软雅黑" w:eastAsia="微软雅黑" w:cs="微软雅黑"/>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lang w:val="en-US" w:eastAsia="zh-CN"/>
        </w:rPr>
        <w:t>锡林郭勒盟人防指挥信息保障中心</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lang w:val="en-US" w:eastAsia="zh-CN"/>
        </w:rPr>
        <w:t xml:space="preserve"> </w:t>
      </w:r>
      <w:r>
        <w:rPr>
          <w:rFonts w:hint="eastAsia" w:eastAsia="仿宋_GB2312" w:cs="Times New Roman"/>
          <w:sz w:val="32"/>
          <w:szCs w:val="32"/>
          <w:u w:val="single"/>
          <w:lang w:val="en-US" w:eastAsia="zh-CN"/>
        </w:rPr>
        <w:t xml:space="preserve"> 5</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 xml:space="preserve">  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 xml:space="preserve"> 100  </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 xml:space="preserve"> 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lang w:val="en-US" w:eastAsia="zh-CN"/>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eastAsia" w:eastAsia="仿宋_GB2312" w:cs="Times New Roman"/>
          <w:sz w:val="32"/>
          <w:szCs w:val="32"/>
          <w:u w:val="single"/>
          <w:lang w:val="en-US" w:eastAsia="zh-CN"/>
        </w:rPr>
        <w:t xml:space="preserve"> 5</w:t>
      </w:r>
      <w:r>
        <w:rPr>
          <w:rFonts w:hint="default" w:ascii="Times New Roman" w:hAnsi="Times New Roman" w:eastAsia="仿宋_GB2312" w:cs="Times New Roman"/>
          <w:spacing w:val="-55"/>
          <w:sz w:val="32"/>
          <w:szCs w:val="32"/>
        </w:rPr>
        <w:t xml:space="preserve"> </w:t>
      </w:r>
      <w:r>
        <w:rPr>
          <w:rFonts w:hint="eastAsia" w:eastAsia="仿宋_GB2312" w:cs="Times New Roman"/>
          <w:spacing w:val="-55"/>
          <w:sz w:val="32"/>
          <w:szCs w:val="32"/>
          <w:lang w:val="en-US" w:eastAsia="zh-CN"/>
        </w:rPr>
        <w:t xml:space="preserve"> </w:t>
      </w:r>
      <w:r>
        <w:rPr>
          <w:rFonts w:hint="default" w:ascii="Times New Roman" w:hAnsi="Times New Roman" w:eastAsia="仿宋_GB2312" w:cs="Times New Roman"/>
          <w:spacing w:val="-4"/>
          <w:sz w:val="32"/>
          <w:szCs w:val="32"/>
        </w:rPr>
        <w:t>万元，</w:t>
      </w:r>
      <w:r>
        <w:rPr>
          <w:rFonts w:hint="eastAsia" w:eastAsia="仿宋_GB2312" w:cs="Times New Roman"/>
          <w:spacing w:val="-4"/>
          <w:sz w:val="32"/>
          <w:szCs w:val="32"/>
          <w:lang w:val="en-US" w:eastAsia="zh-CN"/>
        </w:rPr>
        <w:t>与上年相比无变化</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pacing w:val="-4"/>
          <w:sz w:val="32"/>
          <w:szCs w:val="32"/>
          <w:lang w:val="en-US" w:eastAsia="zh-CN"/>
        </w:rPr>
        <w:t>与上年相比无变化</w:t>
      </w:r>
      <w:r>
        <w:rPr>
          <w:rFonts w:hint="default" w:ascii="Times New Roman" w:hAnsi="Times New Roman" w:eastAsia="仿宋_GB2312" w:cs="Times New Roman"/>
          <w:spacing w:val="-6"/>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eastAsia" w:eastAsia="仿宋_GB2312" w:cs="Times New Roman"/>
          <w:sz w:val="32"/>
          <w:szCs w:val="32"/>
          <w:lang w:val="en-US" w:eastAsia="zh-CN"/>
        </w:rPr>
        <w:t xml:space="preserve"> </w:t>
      </w:r>
      <w:r>
        <w:rPr>
          <w:rFonts w:hint="eastAsia" w:eastAsia="仿宋_GB2312" w:cs="Times New Roman"/>
          <w:sz w:val="32"/>
          <w:szCs w:val="32"/>
          <w:u w:val="single"/>
          <w:lang w:val="en-US" w:eastAsia="zh-CN"/>
        </w:rPr>
        <w:t xml:space="preserve"> 5</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 xml:space="preserve"> 0</w:t>
      </w:r>
      <w:r>
        <w:rPr>
          <w:rFonts w:hint="default" w:ascii="Times New Roman" w:hAnsi="Times New Roman" w:eastAsia="仿宋_GB2312" w:cs="Times New Roman"/>
          <w:sz w:val="32"/>
          <w:szCs w:val="32"/>
        </w:rPr>
        <w:t>万元，</w:t>
      </w:r>
      <w:r>
        <w:rPr>
          <w:rFonts w:hint="eastAsia" w:eastAsia="仿宋_GB2312" w:cs="Times New Roman"/>
          <w:spacing w:val="-4"/>
          <w:sz w:val="32"/>
          <w:szCs w:val="32"/>
          <w:lang w:val="en-US" w:eastAsia="zh-CN"/>
        </w:rPr>
        <w:t>与上年相比无变化</w:t>
      </w:r>
      <w:r>
        <w:rPr>
          <w:rFonts w:hint="default" w:ascii="Times New Roman" w:hAnsi="Times New Roman" w:eastAsia="仿宋_GB2312" w:cs="Times New Roman"/>
          <w:spacing w:val="-6"/>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 xml:space="preserve"> 5</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w:t>
      </w:r>
      <w:r>
        <w:rPr>
          <w:rFonts w:hint="eastAsia" w:eastAsia="仿宋_GB2312" w:cs="Times New Roman"/>
          <w:spacing w:val="-4"/>
          <w:sz w:val="32"/>
          <w:szCs w:val="32"/>
          <w:lang w:val="en-US" w:eastAsia="zh-CN"/>
        </w:rPr>
        <w:t>与上年相比无变化</w:t>
      </w:r>
      <w:r>
        <w:rPr>
          <w:rFonts w:hint="default" w:ascii="Times New Roman" w:hAnsi="Times New Roman" w:eastAsia="仿宋_GB2312" w:cs="Times New Roman"/>
          <w:spacing w:val="-6"/>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ascii="仿宋_GB2312" w:eastAsia="仿宋_GB2312"/>
          <w:sz w:val="32"/>
          <w:szCs w:val="32"/>
        </w:rPr>
        <w:t>与上年预算相比无变化。</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hint="eastAsia" w:eastAsia="黑体" w:cs="黑体"/>
          <w:b w:val="0"/>
          <w:bCs w:val="0"/>
          <w:sz w:val="32"/>
          <w:szCs w:val="36"/>
        </w:rPr>
      </w:pPr>
      <w:r>
        <w:rPr>
          <w:rFonts w:hint="eastAsia" w:eastAsia="黑体" w:cs="黑体"/>
          <w:b w:val="0"/>
          <w:bCs w:val="0"/>
          <w:sz w:val="32"/>
          <w:szCs w:val="36"/>
        </w:rPr>
        <w:t>八、政府性基金预算支出预算情况说明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360" w:lineRule="auto"/>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keepNext w:val="0"/>
        <w:keepLines w:val="0"/>
        <w:pageBreakBefore w:val="0"/>
        <w:widowControl w:val="0"/>
        <w:numPr>
          <w:ilvl w:val="0"/>
          <w:numId w:val="3"/>
        </w:numPr>
        <w:pBdr>
          <w:bottom w:val="single" w:color="FFFFFF" w:sz="4" w:space="30"/>
        </w:pBdr>
        <w:tabs>
          <w:tab w:val="left" w:pos="583"/>
        </w:tabs>
        <w:kinsoku/>
        <w:wordWrap/>
        <w:overflowPunct/>
        <w:topLinePunct w:val="0"/>
        <w:autoSpaceDE/>
        <w:autoSpaceDN/>
        <w:bidi w:val="0"/>
        <w:adjustRightInd/>
        <w:snapToGrid w:val="0"/>
        <w:spacing w:line="240" w:lineRule="atLeast"/>
        <w:ind w:left="630" w:leftChars="0" w:firstLine="0" w:firstLineChars="0"/>
        <w:textAlignment w:val="auto"/>
        <w:rPr>
          <w:rFonts w:hint="eastAsia" w:eastAsia="黑体" w:cs="黑体"/>
          <w:b w:val="0"/>
          <w:bCs w:val="0"/>
          <w:sz w:val="32"/>
          <w:szCs w:val="36"/>
        </w:rPr>
      </w:pPr>
      <w:r>
        <w:rPr>
          <w:rFonts w:hint="eastAsia" w:eastAsia="黑体" w:cs="黑体"/>
          <w:b w:val="0"/>
          <w:bCs w:val="0"/>
          <w:sz w:val="32"/>
          <w:szCs w:val="36"/>
        </w:rPr>
        <w:t>一般公共预算机关运行经费支出预算情况说明</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不予公开</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不予公开</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仿宋" w:hAnsi="仿宋" w:eastAsia="仿宋" w:cs="仿宋"/>
          <w:b w:val="0"/>
          <w:bCs w:val="0"/>
          <w:sz w:val="36"/>
          <w:szCs w:val="36"/>
          <w:lang w:val="en-US"/>
        </w:rPr>
      </w:pPr>
      <w:r>
        <w:rPr>
          <w:rFonts w:hint="eastAsia" w:eastAsia="黑体" w:cs="黑体"/>
          <w:b/>
          <w:bCs/>
          <w:sz w:val="32"/>
          <w:szCs w:val="36"/>
          <w:lang w:val="en-US" w:eastAsia="zh-CN"/>
        </w:rPr>
        <w:t xml:space="preserve">    </w:t>
      </w:r>
      <w:r>
        <w:rPr>
          <w:rFonts w:hint="eastAsia" w:ascii="仿宋" w:hAnsi="仿宋" w:eastAsia="仿宋" w:cs="仿宋"/>
          <w:b w:val="0"/>
          <w:bCs w:val="0"/>
          <w:sz w:val="32"/>
          <w:szCs w:val="36"/>
          <w:lang w:val="en-US" w:eastAsia="zh-CN"/>
        </w:rPr>
        <w:t>不予公开</w:t>
      </w:r>
    </w:p>
    <w:p>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jc w:val="both"/>
        <w:rPr>
          <w:rFonts w:hint="eastAsia" w:ascii="微软雅黑" w:hAnsi="微软雅黑" w:eastAsia="微软雅黑" w:cs="微软雅黑"/>
          <w:b w:val="0"/>
          <w:bCs w:val="0"/>
          <w:sz w:val="36"/>
          <w:szCs w:val="36"/>
        </w:rPr>
      </w:pPr>
    </w:p>
    <w:p>
      <w:pPr>
        <w:pageBreakBefore w:val="0"/>
        <w:kinsoku/>
        <w:wordWrap/>
        <w:overflowPunct/>
        <w:topLinePunct w:val="0"/>
        <w:bidi w:val="0"/>
        <w:spacing w:line="600" w:lineRule="exact"/>
        <w:jc w:val="center"/>
        <w:rPr>
          <w:rFonts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第四部分</w:t>
      </w:r>
      <w:r>
        <w:rPr>
          <w:rFonts w:hint="eastAsia" w:ascii="仿宋" w:hAnsi="仿宋" w:eastAsia="仿宋" w:cs="仿宋"/>
          <w:b w:val="0"/>
          <w:bCs w:val="0"/>
          <w:sz w:val="36"/>
          <w:szCs w:val="36"/>
        </w:rPr>
        <w:t xml:space="preserve"> </w:t>
      </w:r>
      <w:r>
        <w:rPr>
          <w:rFonts w:hint="eastAsia" w:ascii="微软雅黑" w:hAnsi="微软雅黑" w:eastAsia="微软雅黑" w:cs="微软雅黑"/>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微软雅黑" w:hAnsi="微软雅黑" w:eastAsia="微软雅黑" w:cs="微软雅黑"/>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 w:hAnsi="仿宋" w:eastAsia="仿宋" w:cs="仿宋"/>
          <w:sz w:val="32"/>
          <w:szCs w:val="32"/>
          <w:lang w:val="en-US" w:eastAsia="zh-CN"/>
        </w:rPr>
        <w:t>王智敏</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04798235703</w:t>
      </w:r>
    </w:p>
    <w:p>
      <w:pPr>
        <w:pStyle w:val="7"/>
        <w:pageBreakBefore w:val="0"/>
        <w:tabs>
          <w:tab w:val="left" w:pos="4392"/>
        </w:tabs>
        <w:kinsoku/>
        <w:wordWrap/>
        <w:overflowPunct/>
        <w:topLinePunct w:val="0"/>
        <w:bidi w:val="0"/>
        <w:spacing w:before="0" w:after="0" w:line="600" w:lineRule="exact"/>
        <w:jc w:val="center"/>
        <w:rPr>
          <w:sz w:val="23"/>
        </w:rPr>
      </w:pPr>
      <w:r>
        <w:rPr>
          <w:rFonts w:hint="eastAsia" w:ascii="微软雅黑" w:hAnsi="微软雅黑" w:eastAsia="微软雅黑" w:cs="微软雅黑"/>
          <w:b w:val="0"/>
          <w:bCs w:val="0"/>
          <w:sz w:val="36"/>
          <w:szCs w:val="36"/>
        </w:rPr>
        <w:t>第五部分  XX年度XX部门（单位）预算表</w:t>
      </w:r>
    </w:p>
    <w:p>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3CA18B3-493D-48F2-A9A6-E798813D9684}"/>
  </w:font>
  <w:font w:name="黑体">
    <w:panose1 w:val="02010609060101010101"/>
    <w:charset w:val="86"/>
    <w:family w:val="auto"/>
    <w:pitch w:val="default"/>
    <w:sig w:usb0="800002BF" w:usb1="38CF7CFA" w:usb2="00000016" w:usb3="00000000" w:csb0="00040001" w:csb1="00000000"/>
    <w:embedRegular r:id="rId2" w:fontKey="{633E4E27-4C00-43AD-8483-053AB4F42C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0C85544D-2E98-4088-AFE0-2275C697065E}"/>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4" w:fontKey="{C28730CA-C502-47AC-982C-4FC639FF689C}"/>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5" w:fontKey="{194CE2FF-34C5-4E32-ABBF-3337445949E8}"/>
  </w:font>
  <w:font w:name="微软雅黑">
    <w:panose1 w:val="020B0503020204020204"/>
    <w:charset w:val="86"/>
    <w:family w:val="auto"/>
    <w:pitch w:val="default"/>
    <w:sig w:usb0="80000287" w:usb1="2ACF3C50" w:usb2="00000016" w:usb3="00000000" w:csb0="0004001F" w:csb1="00000000"/>
    <w:embedRegular r:id="rId6" w:fontKey="{B68A93AF-A6C9-4C29-9D79-542E7265C02D}"/>
  </w:font>
  <w:font w:name="楷体_GB2312">
    <w:altName w:val="楷体"/>
    <w:panose1 w:val="02010609030101010101"/>
    <w:charset w:val="86"/>
    <w:family w:val="modern"/>
    <w:pitch w:val="default"/>
    <w:sig w:usb0="00000000" w:usb1="00000000" w:usb2="00000010" w:usb3="00000000" w:csb0="00040000" w:csb1="00000000"/>
    <w:embedRegular r:id="rId7" w:fontKey="{41ADD98B-1D17-41B6-A5E7-F18930335307}"/>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abstractNum w:abstractNumId="1">
    <w:nsid w:val="4EC74364"/>
    <w:multiLevelType w:val="singleLevel"/>
    <w:tmpl w:val="4EC74364"/>
    <w:lvl w:ilvl="0" w:tentative="0">
      <w:start w:val="1"/>
      <w:numFmt w:val="chineseCounting"/>
      <w:suff w:val="nothing"/>
      <w:lvlText w:val="%1、"/>
      <w:lvlJc w:val="left"/>
      <w:rPr>
        <w:rFonts w:hint="eastAsia"/>
      </w:rPr>
    </w:lvl>
  </w:abstractNum>
  <w:abstractNum w:abstractNumId="2">
    <w:nsid w:val="5E3EB5BA"/>
    <w:multiLevelType w:val="singleLevel"/>
    <w:tmpl w:val="5E3EB5BA"/>
    <w:lvl w:ilvl="0" w:tentative="0">
      <w:start w:val="11"/>
      <w:numFmt w:val="chineseCounting"/>
      <w:suff w:val="nothing"/>
      <w:lvlText w:val="%1、"/>
      <w:lvlJc w:val="left"/>
      <w:pPr>
        <w:ind w:left="630" w:leftChars="0" w:firstLine="0" w:firstLineChars="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MWZkZDY0NDZlOTAxMGRmNzU1YTg5OTQyNjk4NWE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DE59D8"/>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4BD22E1"/>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A119B7"/>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4253F"/>
    <w:rsid w:val="53097B05"/>
    <w:rsid w:val="535B5D4C"/>
    <w:rsid w:val="53866EE0"/>
    <w:rsid w:val="538F587F"/>
    <w:rsid w:val="544E2FF3"/>
    <w:rsid w:val="551E7F0E"/>
    <w:rsid w:val="55B95F2B"/>
    <w:rsid w:val="55D63612"/>
    <w:rsid w:val="55D9538F"/>
    <w:rsid w:val="56B137E7"/>
    <w:rsid w:val="57CA68AA"/>
    <w:rsid w:val="59654F1B"/>
    <w:rsid w:val="5A650D5A"/>
    <w:rsid w:val="5A8E6B50"/>
    <w:rsid w:val="5B526E3B"/>
    <w:rsid w:val="5D176670"/>
    <w:rsid w:val="5EFB5FCF"/>
    <w:rsid w:val="5F8E7430"/>
    <w:rsid w:val="60976762"/>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718B3849"/>
    <w:rsid w:val="73656E86"/>
    <w:rsid w:val="7377015A"/>
    <w:rsid w:val="739D2BF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3103</Words>
  <Characters>3199</Characters>
  <Lines>80</Lines>
  <Paragraphs>22</Paragraphs>
  <TotalTime>2</TotalTime>
  <ScaleCrop>false</ScaleCrop>
  <LinksUpToDate>false</LinksUpToDate>
  <CharactersWithSpaces>3290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原来如此</cp:lastModifiedBy>
  <cp:lastPrinted>2022-09-03T08:20:00Z</cp:lastPrinted>
  <dcterms:modified xsi:type="dcterms:W3CDTF">2023-05-10T01:40:00Z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B2BF17334DC544428511C7C87101D776_13</vt:lpwstr>
  </property>
  <property fmtid="{D5CDD505-2E9C-101B-9397-08002B2CF9AE}" pid="4" name="commondata">
    <vt:lpwstr>eyJoZGlkIjoiMDUyZTZiOWNhNTRkM2JiNDQwZWRmZDZjZTIwNDhiY2IifQ==</vt:lpwstr>
  </property>
</Properties>
</file>